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color w:val="2E2E2E"/>
        </w:rPr>
      </w:pPr>
      <w:r>
        <w:rPr>
          <w:b/>
          <w:color w:val="2E2E2E"/>
        </w:rPr>
        <w:t>IN THE SUPERIOR COURT OF THE VIRGIN ISLANDS</w:t>
      </w:r>
    </w:p>
    <w:p>
      <w:pPr>
        <w:spacing w:line="480" w:lineRule="auto"/>
        <w:jc w:val="center"/>
        <w:rPr>
          <w:b/>
          <w:color w:val="2E2E2E"/>
        </w:rPr>
      </w:pPr>
      <w:r>
        <w:rPr>
          <w:b/>
          <w:color w:val="2E2E2E"/>
        </w:rPr>
        <w:t>DIVISION OF ST. CROIX</w:t>
      </w:r>
    </w:p>
    <w:tbl>
      <w:tblPr>
        <w:tblW w:w="0" w:type="auto"/>
        <w:tblLook w:val="01E0" w:firstRow="1" w:lastRow="1" w:firstColumn="1" w:lastColumn="1" w:noHBand="0" w:noVBand="0"/>
      </w:tblPr>
      <w:tblGrid>
        <w:gridCol w:w="4608"/>
        <w:gridCol w:w="4608"/>
      </w:tblGrid>
      <w:tr>
        <w:tc>
          <w:tcPr>
            <w:tcW w:w="4608" w:type="dxa"/>
            <w:tcBorders>
              <w:bottom w:val="single" w:sz="4" w:space="0" w:color="auto"/>
              <w:right w:val="single" w:sz="4" w:space="0" w:color="auto"/>
            </w:tcBorders>
          </w:tcPr>
          <w:p>
            <w:pPr>
              <w:jc w:val="left"/>
              <w:rPr>
                <w:b/>
                <w:color w:val="2E2E2E"/>
              </w:rPr>
            </w:pPr>
            <w:r>
              <w:rPr>
                <w:b/>
                <w:color w:val="2E2E2E"/>
              </w:rPr>
              <w:t xml:space="preserve">RYAN </w:t>
            </w:r>
            <w:proofErr w:type="spellStart"/>
            <w:r>
              <w:rPr>
                <w:b/>
                <w:color w:val="2E2E2E"/>
              </w:rPr>
              <w:t>ALLEYNE</w:t>
            </w:r>
            <w:proofErr w:type="spellEnd"/>
            <w:r>
              <w:rPr>
                <w:b/>
                <w:color w:val="2E2E2E"/>
              </w:rPr>
              <w:t xml:space="preserve">, ENID V. </w:t>
            </w:r>
            <w:proofErr w:type="spellStart"/>
            <w:r>
              <w:rPr>
                <w:b/>
                <w:color w:val="2E2E2E"/>
              </w:rPr>
              <w:t>ALLEYNE</w:t>
            </w:r>
            <w:proofErr w:type="spellEnd"/>
            <w:r>
              <w:rPr>
                <w:b/>
                <w:color w:val="2E2E2E"/>
              </w:rPr>
              <w:t>,</w:t>
            </w:r>
          </w:p>
          <w:p>
            <w:pPr>
              <w:jc w:val="left"/>
              <w:rPr>
                <w:b/>
                <w:color w:val="2E2E2E"/>
              </w:rPr>
            </w:pPr>
            <w:r>
              <w:rPr>
                <w:b/>
                <w:color w:val="2E2E2E"/>
              </w:rPr>
              <w:t xml:space="preserve">MICHAEL </w:t>
            </w:r>
            <w:proofErr w:type="spellStart"/>
            <w:r>
              <w:rPr>
                <w:b/>
                <w:color w:val="2E2E2E"/>
              </w:rPr>
              <w:t>BICETTE</w:t>
            </w:r>
            <w:proofErr w:type="spellEnd"/>
            <w:r>
              <w:rPr>
                <w:b/>
                <w:color w:val="2E2E2E"/>
              </w:rPr>
              <w:t xml:space="preserve">, </w:t>
            </w:r>
          </w:p>
          <w:p>
            <w:pPr>
              <w:jc w:val="left"/>
              <w:rPr>
                <w:b/>
                <w:color w:val="2E2E2E"/>
              </w:rPr>
            </w:pPr>
            <w:r>
              <w:rPr>
                <w:b/>
                <w:color w:val="2E2E2E"/>
              </w:rPr>
              <w:t xml:space="preserve">MARCO BLACKMAN, </w:t>
            </w:r>
            <w:proofErr w:type="spellStart"/>
            <w:r>
              <w:rPr>
                <w:b/>
                <w:color w:val="2E2E2E"/>
              </w:rPr>
              <w:t>ANISTIA</w:t>
            </w:r>
            <w:proofErr w:type="spellEnd"/>
            <w:r>
              <w:rPr>
                <w:b/>
                <w:color w:val="2E2E2E"/>
              </w:rPr>
              <w:t xml:space="preserve"> JOHN, GEORGE JOHN, SUSIE </w:t>
            </w:r>
            <w:proofErr w:type="spellStart"/>
            <w:r>
              <w:rPr>
                <w:b/>
                <w:color w:val="2E2E2E"/>
              </w:rPr>
              <w:t>SANES</w:t>
            </w:r>
            <w:proofErr w:type="spellEnd"/>
            <w:r>
              <w:rPr>
                <w:b/>
                <w:color w:val="2E2E2E"/>
              </w:rPr>
              <w:t xml:space="preserve"> </w:t>
            </w:r>
            <w:r>
              <w:rPr>
                <w:color w:val="2E2E2E"/>
              </w:rPr>
              <w:t>and</w:t>
            </w:r>
            <w:r>
              <w:rPr>
                <w:b/>
                <w:color w:val="2E2E2E"/>
              </w:rPr>
              <w:t xml:space="preserve"> </w:t>
            </w:r>
          </w:p>
          <w:p>
            <w:pPr>
              <w:jc w:val="left"/>
              <w:rPr>
                <w:b/>
                <w:color w:val="2E2E2E"/>
              </w:rPr>
            </w:pPr>
            <w:r>
              <w:rPr>
                <w:b/>
                <w:color w:val="2E2E2E"/>
              </w:rPr>
              <w:t xml:space="preserve">ALICIA </w:t>
            </w:r>
            <w:proofErr w:type="spellStart"/>
            <w:r>
              <w:rPr>
                <w:b/>
                <w:color w:val="2E2E2E"/>
              </w:rPr>
              <w:t>SANES</w:t>
            </w:r>
            <w:proofErr w:type="spellEnd"/>
            <w:r>
              <w:rPr>
                <w:b/>
                <w:color w:val="2E2E2E"/>
              </w:rPr>
              <w:t xml:space="preserve">, </w:t>
            </w:r>
            <w:r>
              <w:rPr>
                <w:color w:val="2E2E2E"/>
              </w:rPr>
              <w:t>on behalf of themselves and all others similarly situated,</w:t>
            </w:r>
          </w:p>
          <w:p>
            <w:pPr>
              <w:jc w:val="left"/>
              <w:rPr>
                <w:b/>
                <w:bCs/>
              </w:rPr>
            </w:pPr>
          </w:p>
          <w:p>
            <w:pPr>
              <w:jc w:val="left"/>
              <w:rPr>
                <w:bCs/>
                <w:i/>
              </w:rPr>
            </w:pPr>
            <w:r>
              <w:rPr>
                <w:b/>
                <w:bCs/>
              </w:rPr>
              <w:tab/>
            </w:r>
            <w:r>
              <w:rPr>
                <w:b/>
                <w:bCs/>
              </w:rPr>
              <w:tab/>
            </w:r>
            <w:r>
              <w:rPr>
                <w:bCs/>
                <w:i/>
              </w:rPr>
              <w:t>Plaintiffs,</w:t>
            </w:r>
          </w:p>
          <w:p>
            <w:pPr>
              <w:jc w:val="left"/>
              <w:rPr>
                <w:b/>
                <w:bCs/>
              </w:rPr>
            </w:pPr>
            <w:r>
              <w:rPr>
                <w:b/>
                <w:bCs/>
              </w:rPr>
              <w:tab/>
              <w:t>v.</w:t>
            </w:r>
          </w:p>
          <w:p>
            <w:pPr>
              <w:jc w:val="left"/>
              <w:rPr>
                <w:b/>
                <w:bCs/>
              </w:rPr>
            </w:pPr>
          </w:p>
          <w:p>
            <w:pPr>
              <w:jc w:val="left"/>
              <w:rPr>
                <w:color w:val="2E2E2E"/>
              </w:rPr>
            </w:pPr>
            <w:r>
              <w:rPr>
                <w:b/>
                <w:color w:val="2E2E2E"/>
              </w:rPr>
              <w:t xml:space="preserve">DIAGEO </w:t>
            </w:r>
            <w:proofErr w:type="spellStart"/>
            <w:r>
              <w:rPr>
                <w:b/>
                <w:color w:val="2E2E2E"/>
              </w:rPr>
              <w:t>USVI</w:t>
            </w:r>
            <w:proofErr w:type="spellEnd"/>
            <w:r>
              <w:rPr>
                <w:b/>
                <w:color w:val="2E2E2E"/>
              </w:rPr>
              <w:t xml:space="preserve">, INC. </w:t>
            </w:r>
            <w:r>
              <w:rPr>
                <w:color w:val="2E2E2E"/>
              </w:rPr>
              <w:t xml:space="preserve">and </w:t>
            </w:r>
          </w:p>
          <w:p>
            <w:pPr>
              <w:jc w:val="left"/>
              <w:rPr>
                <w:b/>
                <w:color w:val="2E2E2E"/>
              </w:rPr>
            </w:pPr>
            <w:r>
              <w:rPr>
                <w:b/>
                <w:color w:val="2E2E2E"/>
              </w:rPr>
              <w:t xml:space="preserve">CRUZAN </w:t>
            </w:r>
            <w:proofErr w:type="spellStart"/>
            <w:r>
              <w:rPr>
                <w:b/>
                <w:color w:val="2E2E2E"/>
              </w:rPr>
              <w:t>VIRIL</w:t>
            </w:r>
            <w:proofErr w:type="spellEnd"/>
            <w:r>
              <w:rPr>
                <w:b/>
                <w:color w:val="2E2E2E"/>
              </w:rPr>
              <w:t>, LTD.,</w:t>
            </w:r>
          </w:p>
          <w:p>
            <w:pPr>
              <w:jc w:val="left"/>
              <w:rPr>
                <w:b/>
              </w:rPr>
            </w:pPr>
          </w:p>
          <w:p>
            <w:pPr>
              <w:jc w:val="left"/>
              <w:rPr>
                <w:bCs/>
                <w:i/>
              </w:rPr>
            </w:pPr>
            <w:r>
              <w:rPr>
                <w:b/>
                <w:bCs/>
              </w:rPr>
              <w:tab/>
            </w:r>
            <w:r>
              <w:rPr>
                <w:b/>
                <w:bCs/>
              </w:rPr>
              <w:tab/>
            </w:r>
            <w:r>
              <w:rPr>
                <w:bCs/>
                <w:i/>
              </w:rPr>
              <w:t>Defendants.</w:t>
            </w:r>
          </w:p>
          <w:p>
            <w:pPr>
              <w:jc w:val="left"/>
              <w:rPr>
                <w:b/>
                <w:bCs/>
              </w:rPr>
            </w:pPr>
          </w:p>
        </w:tc>
        <w:tc>
          <w:tcPr>
            <w:tcW w:w="4608" w:type="dxa"/>
          </w:tcPr>
          <w:p>
            <w:pPr>
              <w:rPr>
                <w:b/>
                <w:bCs/>
              </w:rPr>
            </w:pPr>
          </w:p>
          <w:p>
            <w:pPr>
              <w:rPr>
                <w:b/>
                <w:bCs/>
              </w:rPr>
            </w:pPr>
          </w:p>
          <w:p>
            <w:pPr>
              <w:rPr>
                <w:b/>
                <w:bCs/>
              </w:rPr>
            </w:pPr>
            <w:r>
              <w:rPr>
                <w:b/>
                <w:bCs/>
              </w:rPr>
              <w:tab/>
              <w:t xml:space="preserve">Case No.: </w:t>
            </w:r>
            <w:proofErr w:type="spellStart"/>
            <w:r>
              <w:rPr>
                <w:b/>
                <w:bCs/>
              </w:rPr>
              <w:t>SX</w:t>
            </w:r>
            <w:proofErr w:type="spellEnd"/>
            <w:r>
              <w:rPr>
                <w:b/>
                <w:bCs/>
              </w:rPr>
              <w:t xml:space="preserve"> 2013-CV- 143</w:t>
            </w:r>
          </w:p>
          <w:p>
            <w:pPr>
              <w:rPr>
                <w:b/>
                <w:bCs/>
              </w:rPr>
            </w:pPr>
          </w:p>
          <w:p>
            <w:pPr>
              <w:rPr>
                <w:b/>
                <w:bCs/>
              </w:rPr>
            </w:pPr>
          </w:p>
          <w:p>
            <w:pPr>
              <w:rPr>
                <w:b/>
                <w:bCs/>
              </w:rPr>
            </w:pPr>
            <w:r>
              <w:rPr>
                <w:b/>
                <w:bCs/>
              </w:rPr>
              <w:tab/>
              <w:t>CLASS ACTION</w:t>
            </w:r>
          </w:p>
          <w:p>
            <w:pPr>
              <w:rPr>
                <w:b/>
                <w:bCs/>
              </w:rPr>
            </w:pPr>
          </w:p>
          <w:p>
            <w:pPr>
              <w:rPr>
                <w:b/>
                <w:bCs/>
              </w:rPr>
            </w:pPr>
          </w:p>
          <w:p>
            <w:pPr>
              <w:rPr>
                <w:b/>
                <w:bCs/>
                <w:u w:val="single"/>
              </w:rPr>
            </w:pPr>
            <w:r>
              <w:rPr>
                <w:b/>
                <w:bCs/>
              </w:rPr>
              <w:tab/>
            </w:r>
            <w:r>
              <w:rPr>
                <w:b/>
                <w:bCs/>
                <w:u w:val="single"/>
              </w:rPr>
              <w:t>JURY TRIAL DEMANDED</w:t>
            </w:r>
          </w:p>
        </w:tc>
      </w:tr>
    </w:tbl>
    <w:p>
      <w:pPr>
        <w:rPr>
          <w:b/>
        </w:rPr>
      </w:pPr>
    </w:p>
    <w:p>
      <w:pPr>
        <w:jc w:val="center"/>
        <w:rPr>
          <w:b/>
        </w:rPr>
      </w:pPr>
      <w:r>
        <w:rPr>
          <w:b/>
        </w:rPr>
        <w:t xml:space="preserve">DEFENDANTS </w:t>
      </w:r>
      <w:r>
        <w:rPr>
          <w:b/>
          <w:color w:val="2E2E2E"/>
        </w:rPr>
        <w:t xml:space="preserve">CRUZAN </w:t>
      </w:r>
      <w:proofErr w:type="spellStart"/>
      <w:r>
        <w:rPr>
          <w:b/>
          <w:color w:val="2E2E2E"/>
        </w:rPr>
        <w:t>VIRIL</w:t>
      </w:r>
      <w:proofErr w:type="spellEnd"/>
      <w:r>
        <w:rPr>
          <w:b/>
          <w:color w:val="2E2E2E"/>
        </w:rPr>
        <w:t xml:space="preserve">, LTD. AND </w:t>
      </w:r>
      <w:r>
        <w:rPr>
          <w:b/>
        </w:rPr>
        <w:t>DIAGEO USVI'S</w:t>
      </w:r>
    </w:p>
    <w:p>
      <w:pPr>
        <w:jc w:val="center"/>
        <w:rPr>
          <w:b/>
        </w:rPr>
      </w:pPr>
      <w:r>
        <w:rPr>
          <w:b/>
        </w:rPr>
        <w:t>JOINT RULE 12(b)(6) MOTION TO DISMISS</w:t>
      </w:r>
    </w:p>
    <w:p>
      <w:pPr>
        <w:rPr>
          <w:b/>
        </w:rPr>
      </w:pPr>
    </w:p>
    <w:p>
      <w:pPr>
        <w:spacing w:line="480" w:lineRule="auto"/>
        <w:ind w:firstLine="720"/>
      </w:pPr>
      <w:r>
        <w:t xml:space="preserve">Defendants Cruzan </w:t>
      </w:r>
      <w:proofErr w:type="spellStart"/>
      <w:r>
        <w:t>VIRIL</w:t>
      </w:r>
      <w:proofErr w:type="spellEnd"/>
      <w:r>
        <w:t xml:space="preserve">, Ltd. and Diageo </w:t>
      </w:r>
      <w:proofErr w:type="spellStart"/>
      <w:r>
        <w:t>USVI</w:t>
      </w:r>
      <w:proofErr w:type="spellEnd"/>
      <w:r>
        <w:t>, Inc., hereby move to dismiss the complaint pursuant to Rule 12(b)(6) for failing to state a claim upon which relief can be granted.  The basis for the motion is more fully set forth in the attached joint memorandum, which is incorporated herein by reference.  For the reasons set forth therein, it is respectfully submitted that the motion should be granted. A proposed Order is also submitted.</w:t>
      </w:r>
    </w:p>
    <w:p>
      <w:pPr>
        <w:pStyle w:val="NoSpacing"/>
      </w:pPr>
      <w:r>
        <w:tab/>
      </w:r>
      <w:r>
        <w:tab/>
      </w:r>
      <w:r>
        <w:tab/>
      </w:r>
      <w:r>
        <w:tab/>
      </w:r>
    </w:p>
    <w:p>
      <w:pPr>
        <w:pStyle w:val="NoSpacing"/>
      </w:pPr>
    </w:p>
    <w:p>
      <w:pPr>
        <w:jc w:val="left"/>
        <w:rPr>
          <w:rFonts w:eastAsia="Times New Roman" w:cs="Times New Roman"/>
          <w:u w:val="single"/>
          <w:lang w:eastAsia="en-US"/>
        </w:rPr>
      </w:pPr>
      <w:r>
        <w:rPr>
          <w:u w:val="single"/>
        </w:rPr>
        <w:br w:type="page"/>
      </w:r>
    </w:p>
    <w:p>
      <w:pPr>
        <w:tabs>
          <w:tab w:val="left" w:pos="4140"/>
        </w:tabs>
      </w:pPr>
      <w:r>
        <w:rPr>
          <w:b/>
        </w:rPr>
        <w:lastRenderedPageBreak/>
        <w:t xml:space="preserve">Dated: </w:t>
      </w:r>
      <w:r>
        <w:t xml:space="preserve"> July 29, 2013</w:t>
      </w:r>
    </w:p>
    <w:p>
      <w:pPr>
        <w:tabs>
          <w:tab w:val="left" w:pos="4140"/>
        </w:tabs>
      </w:pPr>
    </w:p>
    <w:p>
      <w:pPr>
        <w:tabs>
          <w:tab w:val="left" w:pos="4140"/>
        </w:tabs>
      </w:pPr>
      <w:r>
        <w:t>_______________________________</w:t>
      </w:r>
      <w:r>
        <w:tab/>
      </w:r>
      <w:r>
        <w:tab/>
      </w:r>
      <w:r>
        <w:tab/>
        <w:t>________________________________</w:t>
      </w:r>
    </w:p>
    <w:p>
      <w:pPr>
        <w:tabs>
          <w:tab w:val="left" w:pos="4140"/>
        </w:tabs>
        <w:rPr>
          <w:b/>
        </w:rPr>
      </w:pPr>
      <w:r>
        <w:rPr>
          <w:b/>
        </w:rPr>
        <w:t>Chad C. Messier, Esq.</w:t>
      </w:r>
      <w:r>
        <w:t xml:space="preserve"> </w:t>
      </w:r>
      <w:bookmarkStart w:id="0" w:name="_DV_M82"/>
      <w:bookmarkEnd w:id="0"/>
      <w:r>
        <w:t>(Bar No. 497)</w:t>
      </w:r>
      <w:r>
        <w:rPr>
          <w:b/>
        </w:rPr>
        <w:t xml:space="preserve"> </w:t>
      </w:r>
      <w:r>
        <w:rPr>
          <w:b/>
        </w:rPr>
        <w:tab/>
      </w:r>
      <w:r>
        <w:rPr>
          <w:b/>
        </w:rPr>
        <w:tab/>
      </w:r>
      <w:r>
        <w:rPr>
          <w:b/>
        </w:rPr>
        <w:tab/>
        <w:t xml:space="preserve">Joel H. Holt, Esq. </w:t>
      </w:r>
      <w:r>
        <w:t>(Bar No. 6)</w:t>
      </w:r>
      <w:r>
        <w:rPr>
          <w:b/>
        </w:rPr>
        <w:tab/>
      </w:r>
    </w:p>
    <w:p>
      <w:pPr>
        <w:tabs>
          <w:tab w:val="left" w:pos="4140"/>
        </w:tabs>
      </w:pPr>
      <w:r>
        <w:rPr>
          <w:b/>
        </w:rPr>
        <w:t xml:space="preserve">Stefan B. </w:t>
      </w:r>
      <w:proofErr w:type="spellStart"/>
      <w:r>
        <w:rPr>
          <w:b/>
        </w:rPr>
        <w:t>Herpel</w:t>
      </w:r>
      <w:proofErr w:type="spellEnd"/>
      <w:r>
        <w:rPr>
          <w:b/>
        </w:rPr>
        <w:t>, Esq.</w:t>
      </w:r>
      <w:r>
        <w:t xml:space="preserve"> (Bar No. 1019)</w:t>
      </w:r>
      <w:r>
        <w:tab/>
      </w:r>
      <w:r>
        <w:tab/>
      </w:r>
      <w:r>
        <w:tab/>
        <w:t>Law Offices of Joel H. Holt</w:t>
      </w:r>
    </w:p>
    <w:p>
      <w:pPr>
        <w:tabs>
          <w:tab w:val="left" w:pos="4140"/>
        </w:tabs>
      </w:pPr>
      <w:r>
        <w:rPr>
          <w:i/>
        </w:rPr>
        <w:t xml:space="preserve">Counsel for Defendant, </w:t>
      </w:r>
      <w:r>
        <w:rPr>
          <w:i/>
        </w:rPr>
        <w:tab/>
      </w:r>
      <w:r>
        <w:rPr>
          <w:i/>
        </w:rPr>
        <w:tab/>
      </w:r>
      <w:r>
        <w:rPr>
          <w:i/>
        </w:rPr>
        <w:tab/>
        <w:t xml:space="preserve">Counsel for Defendant, </w:t>
      </w:r>
    </w:p>
    <w:p>
      <w:pPr>
        <w:rPr>
          <w:i/>
        </w:rPr>
      </w:pPr>
      <w:r>
        <w:rPr>
          <w:i/>
        </w:rPr>
        <w:t xml:space="preserve">   Cruzan </w:t>
      </w:r>
      <w:proofErr w:type="spellStart"/>
      <w:r>
        <w:rPr>
          <w:i/>
        </w:rPr>
        <w:t>VIRIL</w:t>
      </w:r>
      <w:proofErr w:type="spellEnd"/>
      <w:r>
        <w:rPr>
          <w:i/>
        </w:rPr>
        <w:t>, Ltd.</w:t>
      </w:r>
      <w:r>
        <w:t xml:space="preserve"> </w:t>
      </w:r>
      <w:r>
        <w:tab/>
      </w:r>
      <w:r>
        <w:tab/>
      </w:r>
      <w:r>
        <w:tab/>
      </w:r>
      <w:r>
        <w:tab/>
        <w:t xml:space="preserve">   </w:t>
      </w:r>
      <w:r>
        <w:rPr>
          <w:i/>
        </w:rPr>
        <w:t xml:space="preserve">Diageo </w:t>
      </w:r>
      <w:proofErr w:type="spellStart"/>
      <w:r>
        <w:rPr>
          <w:i/>
        </w:rPr>
        <w:t>USVI</w:t>
      </w:r>
      <w:proofErr w:type="spellEnd"/>
      <w:r>
        <w:rPr>
          <w:i/>
        </w:rPr>
        <w:t>, Inc.</w:t>
      </w:r>
    </w:p>
    <w:p>
      <w:pPr>
        <w:tabs>
          <w:tab w:val="left" w:pos="4140"/>
        </w:tabs>
      </w:pPr>
      <w:r>
        <w:t xml:space="preserve">Dudley, Topper and </w:t>
      </w:r>
      <w:proofErr w:type="spellStart"/>
      <w:r>
        <w:t>Feuerzeig</w:t>
      </w:r>
      <w:proofErr w:type="spellEnd"/>
      <w:r>
        <w:t>, LLP</w:t>
      </w:r>
      <w:r>
        <w:tab/>
      </w:r>
      <w:r>
        <w:tab/>
      </w:r>
      <w:r>
        <w:tab/>
        <w:t>2132 Company Street</w:t>
      </w:r>
    </w:p>
    <w:p>
      <w:pPr>
        <w:tabs>
          <w:tab w:val="left" w:pos="4140"/>
        </w:tabs>
      </w:pPr>
      <w:r>
        <w:t xml:space="preserve">Law House, 1000 Frederiksberg </w:t>
      </w:r>
      <w:proofErr w:type="spellStart"/>
      <w:r>
        <w:t>Gade</w:t>
      </w:r>
      <w:proofErr w:type="spellEnd"/>
      <w:r>
        <w:t xml:space="preserve"> </w:t>
      </w:r>
      <w:r>
        <w:tab/>
      </w:r>
      <w:r>
        <w:tab/>
      </w:r>
      <w:r>
        <w:tab/>
        <w:t>Christiansted, VI 00820</w:t>
      </w:r>
    </w:p>
    <w:p>
      <w:pPr>
        <w:tabs>
          <w:tab w:val="left" w:pos="4140"/>
        </w:tabs>
      </w:pPr>
      <w:r>
        <w:t xml:space="preserve">P.O. Box 756 </w:t>
      </w:r>
      <w:r>
        <w:tab/>
      </w:r>
      <w:r>
        <w:tab/>
      </w:r>
      <w:r>
        <w:tab/>
        <w:t>Telephone: (340) 773-8709</w:t>
      </w:r>
      <w:r>
        <w:tab/>
      </w:r>
      <w:r>
        <w:br/>
        <w:t xml:space="preserve">St. Thomas, </w:t>
      </w:r>
      <w:proofErr w:type="spellStart"/>
      <w:r>
        <w:t>USVI</w:t>
      </w:r>
      <w:proofErr w:type="spellEnd"/>
      <w:r>
        <w:t xml:space="preserve">  00804-0756</w:t>
      </w:r>
      <w:r>
        <w:tab/>
      </w:r>
      <w:r>
        <w:tab/>
      </w:r>
      <w:r>
        <w:tab/>
        <w:t>Email: holtvi@aol.com</w:t>
      </w:r>
    </w:p>
    <w:p>
      <w:pPr>
        <w:tabs>
          <w:tab w:val="left" w:pos="4140"/>
        </w:tabs>
      </w:pPr>
      <w:r>
        <w:t>Telephone: (340) 774-4422</w:t>
      </w:r>
      <w:r>
        <w:tab/>
      </w:r>
      <w:r>
        <w:tab/>
      </w:r>
      <w:r>
        <w:tab/>
      </w:r>
      <w:r>
        <w:br/>
        <w:t>E-mail: cmessier@dtflaw.com</w:t>
      </w:r>
      <w:r>
        <w:tab/>
      </w:r>
      <w:r>
        <w:tab/>
      </w:r>
      <w:r>
        <w:tab/>
      </w:r>
      <w:r>
        <w:rPr>
          <w:b/>
        </w:rPr>
        <w:t>Carl J. Hartmann III, Esq.</w:t>
      </w:r>
      <w:r>
        <w:tab/>
        <w:t>(Bar No. 48)</w:t>
      </w:r>
    </w:p>
    <w:p>
      <w:pPr>
        <w:tabs>
          <w:tab w:val="left" w:pos="4140"/>
        </w:tabs>
        <w:rPr>
          <w:i/>
        </w:rPr>
      </w:pPr>
      <w:r>
        <w:rPr>
          <w:b/>
        </w:rPr>
        <w:tab/>
      </w:r>
      <w:r>
        <w:rPr>
          <w:b/>
        </w:rPr>
        <w:tab/>
      </w:r>
      <w:r>
        <w:rPr>
          <w:b/>
        </w:rPr>
        <w:tab/>
      </w:r>
      <w:r>
        <w:rPr>
          <w:i/>
        </w:rPr>
        <w:t xml:space="preserve">Counsel for Defendant, </w:t>
      </w:r>
    </w:p>
    <w:p>
      <w:pPr>
        <w:tabs>
          <w:tab w:val="left" w:pos="4140"/>
        </w:tabs>
        <w:rPr>
          <w:b/>
        </w:rPr>
      </w:pPr>
      <w:r>
        <w:rPr>
          <w:i/>
        </w:rPr>
        <w:tab/>
      </w:r>
      <w:r>
        <w:rPr>
          <w:i/>
        </w:rPr>
        <w:tab/>
      </w:r>
      <w:r>
        <w:rPr>
          <w:i/>
        </w:rPr>
        <w:tab/>
        <w:t xml:space="preserve">   Diageo </w:t>
      </w:r>
      <w:proofErr w:type="spellStart"/>
      <w:r>
        <w:rPr>
          <w:i/>
        </w:rPr>
        <w:t>USVI</w:t>
      </w:r>
      <w:proofErr w:type="spellEnd"/>
      <w:r>
        <w:rPr>
          <w:i/>
        </w:rPr>
        <w:t>, Inc.</w:t>
      </w:r>
    </w:p>
    <w:p>
      <w:pPr>
        <w:tabs>
          <w:tab w:val="left" w:pos="4140"/>
        </w:tabs>
      </w:pPr>
      <w:r>
        <w:rPr>
          <w:b/>
        </w:rPr>
        <w:tab/>
      </w:r>
      <w:r>
        <w:rPr>
          <w:b/>
        </w:rPr>
        <w:tab/>
      </w:r>
      <w:r>
        <w:rPr>
          <w:b/>
        </w:rPr>
        <w:tab/>
      </w:r>
      <w:r>
        <w:t>50</w:t>
      </w:r>
      <w:bookmarkStart w:id="1" w:name="_GoBack"/>
      <w:bookmarkEnd w:id="1"/>
      <w:r>
        <w:t xml:space="preserve">00 Estate </w:t>
      </w:r>
      <w:proofErr w:type="spellStart"/>
      <w:r>
        <w:t>Coakley</w:t>
      </w:r>
      <w:proofErr w:type="spellEnd"/>
      <w:r>
        <w:t xml:space="preserve"> Bay, Unit L-6</w:t>
      </w:r>
    </w:p>
    <w:p>
      <w:r>
        <w:tab/>
      </w:r>
      <w:r>
        <w:tab/>
      </w:r>
      <w:r>
        <w:tab/>
      </w:r>
      <w:r>
        <w:tab/>
      </w:r>
      <w:r>
        <w:tab/>
      </w:r>
      <w:r>
        <w:tab/>
      </w:r>
      <w:r>
        <w:tab/>
        <w:t>Christiansted, VI 00820</w:t>
      </w:r>
    </w:p>
    <w:p>
      <w:r>
        <w:tab/>
      </w:r>
      <w:r>
        <w:tab/>
      </w:r>
      <w:r>
        <w:tab/>
      </w:r>
      <w:r>
        <w:tab/>
      </w:r>
      <w:r>
        <w:tab/>
      </w:r>
      <w:r>
        <w:tab/>
      </w:r>
      <w:r>
        <w:tab/>
        <w:t>Telephone: (340) 719-8941</w:t>
      </w:r>
    </w:p>
    <w:p>
      <w:r>
        <w:tab/>
      </w:r>
      <w:r>
        <w:tab/>
      </w:r>
      <w:r>
        <w:tab/>
      </w:r>
      <w:r>
        <w:tab/>
      </w:r>
      <w:r>
        <w:tab/>
      </w:r>
      <w:r>
        <w:tab/>
      </w:r>
      <w:r>
        <w:tab/>
        <w:t>Email: carl@carlhartmann.com</w:t>
      </w:r>
    </w:p>
    <w:p/>
    <w:p>
      <w:pPr>
        <w:jc w:val="center"/>
        <w:rPr>
          <w:b/>
        </w:rPr>
      </w:pPr>
      <w:r>
        <w:rPr>
          <w:b/>
        </w:rPr>
        <w:t>CERTIFICATE OF SERVICE</w:t>
      </w:r>
    </w:p>
    <w:p>
      <w:pPr>
        <w:rPr>
          <w:sz w:val="16"/>
          <w:szCs w:val="16"/>
        </w:rPr>
      </w:pPr>
    </w:p>
    <w:p>
      <w:r>
        <w:tab/>
        <w:t>I hereby certify that on this 29</w:t>
      </w:r>
      <w:r>
        <w:rPr>
          <w:vertAlign w:val="superscript"/>
        </w:rPr>
        <w:t>th</w:t>
      </w:r>
      <w:r>
        <w:t xml:space="preserve"> day of July, 2013, I filed the foregoing with the Clerk of the Court, and delivered as indicated to the following:</w:t>
      </w:r>
    </w:p>
    <w:p/>
    <w:p>
      <w:pPr>
        <w:rPr>
          <w:u w:val="single"/>
        </w:rPr>
      </w:pPr>
      <w:r>
        <w:rPr>
          <w:u w:val="single"/>
        </w:rPr>
        <w:t>EMAIL AND HAND DELIVER</w:t>
      </w:r>
    </w:p>
    <w:p>
      <w:pPr>
        <w:rPr>
          <w:b/>
          <w:color w:val="2A2A2A"/>
        </w:rPr>
      </w:pPr>
      <w:r>
        <w:rPr>
          <w:b/>
          <w:color w:val="2A2A2A"/>
        </w:rPr>
        <w:t xml:space="preserve">VINCENT </w:t>
      </w:r>
      <w:proofErr w:type="spellStart"/>
      <w:r>
        <w:rPr>
          <w:b/>
          <w:color w:val="2A2A2A"/>
        </w:rPr>
        <w:t>COLIANNI</w:t>
      </w:r>
      <w:proofErr w:type="spellEnd"/>
      <w:r>
        <w:rPr>
          <w:b/>
          <w:color w:val="2A2A2A"/>
        </w:rPr>
        <w:t>, II</w:t>
      </w:r>
    </w:p>
    <w:p>
      <w:pPr>
        <w:rPr>
          <w:color w:val="2A2A2A"/>
        </w:rPr>
      </w:pPr>
      <w:proofErr w:type="spellStart"/>
      <w:r>
        <w:rPr>
          <w:color w:val="2A2A2A"/>
        </w:rPr>
        <w:t>Colianni</w:t>
      </w:r>
      <w:proofErr w:type="spellEnd"/>
      <w:r>
        <w:rPr>
          <w:color w:val="2A2A2A"/>
        </w:rPr>
        <w:t xml:space="preserve"> &amp; </w:t>
      </w:r>
      <w:proofErr w:type="spellStart"/>
      <w:r>
        <w:rPr>
          <w:color w:val="2A2A2A"/>
        </w:rPr>
        <w:t>Colianni</w:t>
      </w:r>
      <w:proofErr w:type="spellEnd"/>
    </w:p>
    <w:p>
      <w:pPr>
        <w:rPr>
          <w:color w:val="2A2A2A"/>
        </w:rPr>
      </w:pPr>
      <w:r>
        <w:rPr>
          <w:color w:val="2A2A2A"/>
          <w:szCs w:val="25"/>
        </w:rPr>
        <w:t xml:space="preserve">1138 </w:t>
      </w:r>
      <w:r>
        <w:rPr>
          <w:color w:val="2A2A2A"/>
        </w:rPr>
        <w:t>King Street</w:t>
      </w:r>
    </w:p>
    <w:p>
      <w:pPr>
        <w:rPr>
          <w:color w:val="2A2A2A"/>
        </w:rPr>
      </w:pPr>
      <w:r>
        <w:rPr>
          <w:color w:val="2A2A2A"/>
        </w:rPr>
        <w:t>Christiansted</w:t>
      </w:r>
      <w:r>
        <w:rPr>
          <w:color w:val="494949"/>
        </w:rPr>
        <w:t xml:space="preserve">, </w:t>
      </w:r>
      <w:r>
        <w:rPr>
          <w:color w:val="2A2A2A"/>
        </w:rPr>
        <w:t>St. Croix</w:t>
      </w:r>
    </w:p>
    <w:p>
      <w:pPr>
        <w:rPr>
          <w:color w:val="2A2A2A"/>
        </w:rPr>
      </w:pPr>
      <w:r>
        <w:rPr>
          <w:color w:val="2A2A2A"/>
        </w:rPr>
        <w:t>U.S. Virgin Islands 00820</w:t>
      </w:r>
    </w:p>
    <w:p>
      <w:pPr>
        <w:rPr>
          <w:color w:val="2A2A2A"/>
          <w:szCs w:val="23"/>
        </w:rPr>
      </w:pPr>
      <w:r>
        <w:rPr>
          <w:color w:val="2A2A2A"/>
        </w:rPr>
        <w:t xml:space="preserve">vince@colianni.com, </w:t>
      </w:r>
    </w:p>
    <w:p>
      <w:pPr>
        <w:rPr>
          <w:color w:val="2A2A2A"/>
          <w:szCs w:val="23"/>
        </w:rPr>
      </w:pPr>
      <w:r>
        <w:rPr>
          <w:color w:val="2A2A2A"/>
        </w:rPr>
        <w:t>vinny@colianni.com</w:t>
      </w:r>
    </w:p>
    <w:p>
      <w:pPr>
        <w:rPr>
          <w:b/>
          <w:color w:val="2C2C2C"/>
          <w:szCs w:val="23"/>
        </w:rPr>
      </w:pPr>
    </w:p>
    <w:p>
      <w:pPr>
        <w:rPr>
          <w:color w:val="2C2C2C"/>
          <w:szCs w:val="23"/>
          <w:u w:val="single"/>
        </w:rPr>
      </w:pPr>
      <w:r>
        <w:rPr>
          <w:color w:val="2C2C2C"/>
          <w:szCs w:val="23"/>
          <w:u w:val="single"/>
        </w:rPr>
        <w:t xml:space="preserve">EMAIL AND </w:t>
      </w:r>
      <w:r>
        <w:rPr>
          <w:u w:val="single"/>
        </w:rPr>
        <w:t>U.S. MAIL</w:t>
      </w:r>
    </w:p>
    <w:p>
      <w:pPr>
        <w:rPr>
          <w:b/>
          <w:color w:val="2C2C2C"/>
          <w:szCs w:val="23"/>
        </w:rPr>
      </w:pPr>
      <w:r>
        <w:rPr>
          <w:b/>
          <w:color w:val="2C2C2C"/>
          <w:szCs w:val="23"/>
        </w:rPr>
        <w:t xml:space="preserve">WILLIAM F. </w:t>
      </w:r>
      <w:proofErr w:type="spellStart"/>
      <w:r>
        <w:rPr>
          <w:b/>
          <w:color w:val="2C2C2C"/>
          <w:szCs w:val="23"/>
        </w:rPr>
        <w:t>McMURRY</w:t>
      </w:r>
      <w:proofErr w:type="spellEnd"/>
    </w:p>
    <w:p>
      <w:pPr>
        <w:rPr>
          <w:color w:val="2C2C2C"/>
          <w:szCs w:val="23"/>
        </w:rPr>
      </w:pPr>
      <w:proofErr w:type="spellStart"/>
      <w:r>
        <w:rPr>
          <w:color w:val="2C2C2C"/>
          <w:szCs w:val="23"/>
        </w:rPr>
        <w:t>McMurry</w:t>
      </w:r>
      <w:proofErr w:type="spellEnd"/>
      <w:r>
        <w:rPr>
          <w:color w:val="2C2C2C"/>
          <w:szCs w:val="23"/>
        </w:rPr>
        <w:t xml:space="preserve"> </w:t>
      </w:r>
      <w:r>
        <w:rPr>
          <w:color w:val="2C2C2C"/>
          <w:szCs w:val="22"/>
        </w:rPr>
        <w:t xml:space="preserve">&amp; </w:t>
      </w:r>
      <w:r>
        <w:rPr>
          <w:color w:val="2C2C2C"/>
          <w:szCs w:val="23"/>
        </w:rPr>
        <w:t>Associates</w:t>
      </w:r>
    </w:p>
    <w:p>
      <w:pPr>
        <w:rPr>
          <w:color w:val="2C2C2C"/>
          <w:szCs w:val="23"/>
        </w:rPr>
      </w:pPr>
      <w:r>
        <w:rPr>
          <w:color w:val="2C2C2C"/>
          <w:szCs w:val="23"/>
        </w:rPr>
        <w:t>1201 Story Avenue, Suite 301</w:t>
      </w:r>
    </w:p>
    <w:p>
      <w:pPr>
        <w:rPr>
          <w:color w:val="2C2C2C"/>
          <w:szCs w:val="23"/>
        </w:rPr>
      </w:pPr>
      <w:r>
        <w:rPr>
          <w:color w:val="2C2C2C"/>
          <w:szCs w:val="23"/>
        </w:rPr>
        <w:t>Louisville, Kentucky 40206</w:t>
      </w:r>
    </w:p>
    <w:p>
      <w:pPr>
        <w:rPr>
          <w:color w:val="2C2C2C"/>
          <w:szCs w:val="23"/>
        </w:rPr>
      </w:pPr>
      <w:r>
        <w:rPr>
          <w:color w:val="2C2C2C"/>
          <w:szCs w:val="23"/>
        </w:rPr>
        <w:t>bill@courtroomlaw.com</w:t>
      </w:r>
    </w:p>
    <w:p>
      <w:pPr>
        <w:rPr>
          <w:color w:val="2C2C2C"/>
          <w:szCs w:val="23"/>
        </w:rPr>
      </w:pPr>
    </w:p>
    <w:p>
      <w:pPr>
        <w:rPr>
          <w:b/>
          <w:color w:val="2C2C2C"/>
          <w:szCs w:val="23"/>
        </w:rPr>
      </w:pPr>
      <w:r>
        <w:rPr>
          <w:b/>
          <w:color w:val="2C2C2C"/>
          <w:szCs w:val="23"/>
        </w:rPr>
        <w:t>DOUGLAS H. MORRIS</w:t>
      </w:r>
    </w:p>
    <w:p>
      <w:pPr>
        <w:rPr>
          <w:b/>
          <w:color w:val="2C2C2C"/>
          <w:szCs w:val="23"/>
        </w:rPr>
      </w:pPr>
      <w:r>
        <w:rPr>
          <w:b/>
          <w:color w:val="2C2C2C"/>
          <w:szCs w:val="23"/>
        </w:rPr>
        <w:t>LEA A. PLAYER</w:t>
      </w:r>
    </w:p>
    <w:p>
      <w:pPr>
        <w:rPr>
          <w:b/>
          <w:color w:val="2C2C2C"/>
          <w:szCs w:val="23"/>
        </w:rPr>
      </w:pPr>
      <w:r>
        <w:rPr>
          <w:b/>
          <w:color w:val="2C2C2C"/>
          <w:szCs w:val="23"/>
        </w:rPr>
        <w:t>ROBYN BELL STANTON</w:t>
      </w:r>
    </w:p>
    <w:p>
      <w:pPr>
        <w:rPr>
          <w:color w:val="2C2C2C"/>
          <w:szCs w:val="18"/>
        </w:rPr>
      </w:pPr>
      <w:r>
        <w:rPr>
          <w:color w:val="2C2C2C"/>
          <w:szCs w:val="23"/>
        </w:rPr>
        <w:t xml:space="preserve">Morris </w:t>
      </w:r>
      <w:r>
        <w:rPr>
          <w:color w:val="2C2C2C"/>
          <w:szCs w:val="22"/>
        </w:rPr>
        <w:t xml:space="preserve">&amp; </w:t>
      </w:r>
      <w:r>
        <w:rPr>
          <w:color w:val="2C2C2C"/>
          <w:szCs w:val="23"/>
        </w:rPr>
        <w:t xml:space="preserve">Player, </w:t>
      </w:r>
      <w:proofErr w:type="spellStart"/>
      <w:r>
        <w:rPr>
          <w:color w:val="2C2C2C"/>
          <w:szCs w:val="18"/>
        </w:rPr>
        <w:t>PLLC</w:t>
      </w:r>
      <w:proofErr w:type="spellEnd"/>
    </w:p>
    <w:p>
      <w:pPr>
        <w:rPr>
          <w:color w:val="2C2C2C"/>
          <w:szCs w:val="23"/>
        </w:rPr>
      </w:pPr>
      <w:r>
        <w:rPr>
          <w:color w:val="2C2C2C"/>
          <w:szCs w:val="23"/>
        </w:rPr>
        <w:t>1211 Herr Lane, Suite 205</w:t>
      </w:r>
    </w:p>
    <w:p>
      <w:pPr>
        <w:rPr>
          <w:color w:val="2C2C2C"/>
          <w:szCs w:val="23"/>
        </w:rPr>
      </w:pPr>
      <w:r>
        <w:rPr>
          <w:color w:val="2C2C2C"/>
          <w:szCs w:val="23"/>
        </w:rPr>
        <w:t>Louisville, KY 40222</w:t>
      </w:r>
    </w:p>
    <w:p>
      <w:pPr>
        <w:rPr>
          <w:rFonts w:eastAsia="HiddenHorzOCR"/>
          <w:color w:val="2C2C2C"/>
          <w:szCs w:val="18"/>
        </w:rPr>
      </w:pPr>
      <w:r>
        <w:rPr>
          <w:rFonts w:eastAsia="HiddenHorzOCR"/>
          <w:color w:val="2C2C2C"/>
          <w:szCs w:val="18"/>
        </w:rPr>
        <w:lastRenderedPageBreak/>
        <w:t>dhm@morrisplayer.com</w:t>
      </w:r>
    </w:p>
    <w:p>
      <w:pPr>
        <w:rPr>
          <w:rFonts w:eastAsia="HiddenHorzOCR"/>
          <w:color w:val="2C2C2C"/>
          <w:szCs w:val="23"/>
        </w:rPr>
      </w:pPr>
      <w:r>
        <w:rPr>
          <w:rFonts w:eastAsia="HiddenHorzOCR"/>
          <w:color w:val="2C2C2C"/>
          <w:szCs w:val="23"/>
        </w:rPr>
        <w:t>lap@morrisplayer.com</w:t>
      </w:r>
    </w:p>
    <w:p>
      <w:pPr>
        <w:jc w:val="left"/>
        <w:rPr>
          <w:rFonts w:eastAsia="Calibri"/>
          <w:lang w:eastAsia="en-US"/>
        </w:rPr>
      </w:pPr>
      <w:r>
        <w:rPr>
          <w:rFonts w:eastAsia="HiddenHorzOCR"/>
          <w:color w:val="2C2C2C"/>
          <w:szCs w:val="23"/>
        </w:rPr>
        <w:t>rbs@morrisplayer.com</w:t>
      </w:r>
      <w:r>
        <w:rPr>
          <w:rFonts w:eastAsia="HiddenHorzOCR"/>
          <w:color w:val="2C2C2C"/>
          <w:szCs w:val="23"/>
        </w:rPr>
        <w:tab/>
      </w:r>
      <w:r>
        <w:rPr>
          <w:rFonts w:eastAsia="HiddenHorzOCR"/>
          <w:color w:val="2C2C2C"/>
          <w:szCs w:val="23"/>
        </w:rPr>
        <w:tab/>
      </w:r>
      <w:r>
        <w:rPr>
          <w:rFonts w:eastAsia="HiddenHorzOCR"/>
          <w:color w:val="2C2C2C"/>
          <w:szCs w:val="23"/>
        </w:rPr>
        <w:tab/>
      </w:r>
      <w:r>
        <w:rPr>
          <w:rFonts w:eastAsia="HiddenHorzOCR"/>
          <w:color w:val="2C2C2C"/>
          <w:szCs w:val="23"/>
        </w:rPr>
        <w:tab/>
        <w:t>__________________________</w:t>
      </w:r>
    </w:p>
    <w:p>
      <w:pPr>
        <w:spacing w:line="480" w:lineRule="auto"/>
      </w:pPr>
    </w:p>
    <w:sectPr>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b/>
        <w:sz w:val="20"/>
        <w:szCs w:val="20"/>
      </w:rPr>
    </w:pPr>
    <w:r>
      <w:rPr>
        <w:b/>
        <w:sz w:val="20"/>
        <w:szCs w:val="20"/>
      </w:rPr>
      <w:t>Joint Motion to Dismiss</w:t>
    </w:r>
  </w:p>
  <w:p>
    <w:pPr>
      <w:pStyle w:val="Header"/>
      <w:rPr>
        <w:b/>
        <w:sz w:val="20"/>
        <w:szCs w:val="20"/>
      </w:rPr>
    </w:pPr>
    <w:r>
      <w:rPr>
        <w:b/>
        <w:sz w:val="20"/>
        <w:szCs w:val="20"/>
      </w:rPr>
      <w:t xml:space="preserve">Page </w:t>
    </w:r>
    <w:r>
      <w:rPr>
        <w:b/>
        <w:sz w:val="20"/>
        <w:szCs w:val="20"/>
      </w:rPr>
      <w:fldChar w:fldCharType="begin"/>
    </w:r>
    <w:r>
      <w:rPr>
        <w:b/>
        <w:sz w:val="20"/>
        <w:szCs w:val="20"/>
      </w:rPr>
      <w:instrText xml:space="preserve"> PAGE   \* MERGEFORMAT </w:instrText>
    </w:r>
    <w:r>
      <w:rPr>
        <w:b/>
        <w:sz w:val="20"/>
        <w:szCs w:val="20"/>
      </w:rPr>
      <w:fldChar w:fldCharType="separate"/>
    </w:r>
    <w:r>
      <w:rPr>
        <w:b/>
        <w:noProof/>
        <w:sz w:val="20"/>
        <w:szCs w:val="20"/>
      </w:rPr>
      <w:t>2</w:t>
    </w:r>
    <w:r>
      <w:rPr>
        <w:b/>
        <w:noProof/>
        <w:sz w:val="20"/>
        <w:szCs w:val="20"/>
      </w:rPr>
      <w:fldChar w:fldCharType="end"/>
    </w: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C55237"/>
    <w:multiLevelType w:val="hybridMultilevel"/>
    <w:tmpl w:val="911C75B0"/>
    <w:lvl w:ilvl="0" w:tplc="607CEA9E">
      <w:start w:val="1"/>
      <w:numFmt w:val="decimal"/>
      <w:pStyle w:val="Style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pPr>
      <w:autoSpaceDE w:val="0"/>
      <w:autoSpaceDN w:val="0"/>
      <w:adjustRightInd w:val="0"/>
    </w:pPr>
    <w:rPr>
      <w:rFonts w:eastAsia="Times New Roman" w:cs="Times New Roman"/>
    </w:rPr>
  </w:style>
  <w:style w:type="character" w:customStyle="1" w:styleId="FootnoteTextChar">
    <w:name w:val="Footnote Text Char"/>
    <w:basedOn w:val="DefaultParagraphFont"/>
    <w:link w:val="FootnoteText"/>
    <w:uiPriority w:val="99"/>
    <w:rPr>
      <w:rFonts w:eastAsia="Times New Roman" w:cs="Times New Roman"/>
    </w:rPr>
  </w:style>
  <w:style w:type="paragraph" w:customStyle="1" w:styleId="Style1">
    <w:name w:val="Style1"/>
    <w:basedOn w:val="Normal"/>
    <w:autoRedefine/>
    <w:qFormat/>
    <w:pPr>
      <w:tabs>
        <w:tab w:val="left" w:pos="720"/>
        <w:tab w:val="left" w:pos="1440"/>
        <w:tab w:val="left" w:pos="2160"/>
        <w:tab w:val="left" w:pos="2880"/>
        <w:tab w:val="left" w:pos="3600"/>
      </w:tabs>
      <w:autoSpaceDE w:val="0"/>
      <w:autoSpaceDN w:val="0"/>
      <w:adjustRightInd w:val="0"/>
      <w:ind w:left="3600" w:hanging="3600"/>
    </w:pPr>
    <w:rPr>
      <w:rFonts w:eastAsia="Calibri"/>
      <w:lang w:eastAsia="en-US"/>
    </w:rPr>
  </w:style>
  <w:style w:type="paragraph" w:customStyle="1" w:styleId="Style3">
    <w:name w:val="Style3"/>
    <w:basedOn w:val="ListParagraph"/>
    <w:autoRedefine/>
    <w:qFormat/>
    <w:pPr>
      <w:numPr>
        <w:numId w:val="1"/>
      </w:numPr>
    </w:pPr>
    <w:rPr>
      <w:rFonts w:eastAsia="Times New Roman"/>
      <w:lang w:eastAsia="en-US"/>
    </w:rPr>
  </w:style>
  <w:style w:type="paragraph" w:styleId="ListParagraph">
    <w:name w:val="List Paragraph"/>
    <w:basedOn w:val="Normal"/>
    <w:uiPriority w:val="34"/>
    <w:qFormat/>
    <w:pPr>
      <w:ind w:left="720"/>
      <w:contextualSpacing/>
    </w:pPr>
  </w:style>
  <w:style w:type="paragraph" w:styleId="NoSpacing">
    <w:name w:val="No Spacing"/>
    <w:uiPriority w:val="1"/>
    <w:qFormat/>
    <w:rPr>
      <w:rFonts w:eastAsia="Times New Roman" w:cs="Times New Roman"/>
      <w:lang w:eastAsia="en-US"/>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heme="minorHAnsi"/>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heme="minorHAnsi"/>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rPr>
  </w:style>
  <w:style w:type="paragraph" w:styleId="BodyTextIndent">
    <w:name w:val="Body Text Indent"/>
    <w:basedOn w:val="Normal"/>
    <w:link w:val="BodyTextIndentChar"/>
    <w:pPr>
      <w:tabs>
        <w:tab w:val="left" w:pos="-1440"/>
      </w:tabs>
      <w:spacing w:line="480" w:lineRule="auto"/>
      <w:ind w:firstLine="720"/>
    </w:pPr>
    <w:rPr>
      <w:rFonts w:ascii="Times New Roman" w:eastAsia="Times New Roman" w:hAnsi="Times New Roman" w:cs="Times New Roman"/>
      <w:lang w:eastAsia="en-US"/>
    </w:rPr>
  </w:style>
  <w:style w:type="character" w:customStyle="1" w:styleId="BodyTextIndentChar">
    <w:name w:val="Body Text Indent Char"/>
    <w:basedOn w:val="DefaultParagraphFont"/>
    <w:link w:val="BodyTextIndent"/>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pPr>
      <w:autoSpaceDE w:val="0"/>
      <w:autoSpaceDN w:val="0"/>
      <w:adjustRightInd w:val="0"/>
    </w:pPr>
    <w:rPr>
      <w:rFonts w:eastAsia="Times New Roman" w:cs="Times New Roman"/>
    </w:rPr>
  </w:style>
  <w:style w:type="character" w:customStyle="1" w:styleId="FootnoteTextChar">
    <w:name w:val="Footnote Text Char"/>
    <w:basedOn w:val="DefaultParagraphFont"/>
    <w:link w:val="FootnoteText"/>
    <w:uiPriority w:val="99"/>
    <w:rPr>
      <w:rFonts w:eastAsia="Times New Roman" w:cs="Times New Roman"/>
    </w:rPr>
  </w:style>
  <w:style w:type="paragraph" w:customStyle="1" w:styleId="Style1">
    <w:name w:val="Style1"/>
    <w:basedOn w:val="Normal"/>
    <w:autoRedefine/>
    <w:qFormat/>
    <w:pPr>
      <w:tabs>
        <w:tab w:val="left" w:pos="720"/>
        <w:tab w:val="left" w:pos="1440"/>
        <w:tab w:val="left" w:pos="2160"/>
        <w:tab w:val="left" w:pos="2880"/>
        <w:tab w:val="left" w:pos="3600"/>
      </w:tabs>
      <w:autoSpaceDE w:val="0"/>
      <w:autoSpaceDN w:val="0"/>
      <w:adjustRightInd w:val="0"/>
      <w:ind w:left="3600" w:hanging="3600"/>
    </w:pPr>
    <w:rPr>
      <w:rFonts w:eastAsia="Calibri"/>
      <w:lang w:eastAsia="en-US"/>
    </w:rPr>
  </w:style>
  <w:style w:type="paragraph" w:customStyle="1" w:styleId="Style3">
    <w:name w:val="Style3"/>
    <w:basedOn w:val="ListParagraph"/>
    <w:autoRedefine/>
    <w:qFormat/>
    <w:pPr>
      <w:numPr>
        <w:numId w:val="1"/>
      </w:numPr>
    </w:pPr>
    <w:rPr>
      <w:rFonts w:eastAsia="Times New Roman"/>
      <w:lang w:eastAsia="en-US"/>
    </w:rPr>
  </w:style>
  <w:style w:type="paragraph" w:styleId="ListParagraph">
    <w:name w:val="List Paragraph"/>
    <w:basedOn w:val="Normal"/>
    <w:uiPriority w:val="34"/>
    <w:qFormat/>
    <w:pPr>
      <w:ind w:left="720"/>
      <w:contextualSpacing/>
    </w:pPr>
  </w:style>
  <w:style w:type="paragraph" w:styleId="NoSpacing">
    <w:name w:val="No Spacing"/>
    <w:uiPriority w:val="1"/>
    <w:qFormat/>
    <w:rPr>
      <w:rFonts w:eastAsia="Times New Roman" w:cs="Times New Roman"/>
      <w:lang w:eastAsia="en-US"/>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heme="minorHAnsi"/>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heme="minorHAnsi"/>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rPr>
  </w:style>
  <w:style w:type="paragraph" w:styleId="BodyTextIndent">
    <w:name w:val="Body Text Indent"/>
    <w:basedOn w:val="Normal"/>
    <w:link w:val="BodyTextIndentChar"/>
    <w:pPr>
      <w:tabs>
        <w:tab w:val="left" w:pos="-1440"/>
      </w:tabs>
      <w:spacing w:line="480" w:lineRule="auto"/>
      <w:ind w:firstLine="720"/>
    </w:pPr>
    <w:rPr>
      <w:rFonts w:ascii="Times New Roman" w:eastAsia="Times New Roman" w:hAnsi="Times New Roman" w:cs="Times New Roman"/>
      <w:lang w:eastAsia="en-US"/>
    </w:rPr>
  </w:style>
  <w:style w:type="character" w:customStyle="1" w:styleId="BodyTextIndentChar">
    <w:name w:val="Body Text Indent Char"/>
    <w:basedOn w:val="DefaultParagraphFont"/>
    <w:link w:val="BodyTextIndent"/>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363CE-A3FD-47E2-B9F2-E5272D3EC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348</Words>
  <Characters>1996</Characters>
  <Application>Microsoft Office Word</Application>
  <DocSecurity>0</DocSecurity>
  <Lines>89</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Holt</dc:creator>
  <cp:lastModifiedBy>Hunton &amp; Williams LLP</cp:lastModifiedBy>
  <cp:revision>7</cp:revision>
  <dcterms:created xsi:type="dcterms:W3CDTF">2013-07-25T04:37:00Z</dcterms:created>
  <dcterms:modified xsi:type="dcterms:W3CDTF">2013-07-29T13:37:00Z</dcterms:modified>
</cp:coreProperties>
</file>